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Times New Roman" w:hAnsi="Times New Roman"/>
          <w:b/>
          <w:sz w:val="28"/>
        </w:rPr>
        <w:t>СОГЛАШЕНИЕ О НЕРАЗГЛАШЕНИИ (NDA)</w:t>
      </w:r>
    </w:p>
    <w:p>
      <w:pPr>
        <w:spacing w:after="80"/>
        <w:jc w:val="left"/>
      </w:pPr>
      <w:r>
        <w:rPr>
          <w:rFonts w:ascii="Times New Roman" w:hAnsi="Times New Roman"/>
          <w:b w:val="0"/>
          <w:sz w:val="24"/>
        </w:rPr>
        <w:t>г. Москва</w:t>
      </w:r>
    </w:p>
    <w:p>
      <w:pPr>
        <w:spacing w:after="240"/>
        <w:jc w:val="left"/>
      </w:pPr>
      <w:r>
        <w:rPr>
          <w:rFonts w:ascii="Times New Roman" w:hAnsi="Times New Roman"/>
          <w:b w:val="0"/>
          <w:sz w:val="24"/>
        </w:rPr>
        <w:t>«___» _____________ 20__ г.</w:t>
      </w:r>
    </w:p>
    <w:p>
      <w:pPr>
        <w:spacing w:after="200"/>
        <w:jc w:val="both"/>
      </w:pPr>
      <w:r>
        <w:rPr>
          <w:rFonts w:ascii="Times New Roman" w:hAnsi="Times New Roman"/>
          <w:b w:val="0"/>
          <w:sz w:val="24"/>
        </w:rPr>
        <w:t>ООО «ПРОЕКТЫ РУСФОРМАТ», именуемое в дальнейшем «Раскрывающая сторона», в лице Генеральный директора Ибраева Елена Андреевна, действующей на основании Устава, с одной стороны, и __________________________________, именуемое в дальнейшем «Получающая сторона», в лице __________________________________, действующего(-ей) на основании __________________________________, с другой стороны, совместно именуемые «Стороны», заключили настоящее Соглашение о нижеследующем:</w:t>
      </w:r>
    </w:p>
    <w:p>
      <w:pPr>
        <w:spacing w:after="80"/>
        <w:jc w:val="both"/>
      </w:pPr>
      <w:r>
        <w:rPr>
          <w:rFonts w:ascii="Times New Roman" w:hAnsi="Times New Roman"/>
          <w:b/>
          <w:sz w:val="24"/>
        </w:rPr>
        <w:t>1. ПРЕДМЕТ СОГЛАШЕНИЯ</w:t>
      </w:r>
    </w:p>
    <w:p>
      <w:pPr>
        <w:spacing w:after="80"/>
        <w:jc w:val="both"/>
      </w:pPr>
      <w:r>
        <w:rPr>
          <w:rFonts w:ascii="Times New Roman" w:hAnsi="Times New Roman"/>
          <w:b w:val="0"/>
          <w:sz w:val="24"/>
        </w:rPr>
        <w:t>1.1. Стороны обязуются не разглашать конфиденциальную информацию, полученную друг от друга в ходе переговоров и/или сотрудничества.</w:t>
      </w:r>
    </w:p>
    <w:p>
      <w:pPr>
        <w:spacing w:after="80"/>
        <w:jc w:val="both"/>
      </w:pPr>
      <w:r>
        <w:rPr>
          <w:rFonts w:ascii="Times New Roman" w:hAnsi="Times New Roman"/>
          <w:b w:val="0"/>
          <w:sz w:val="24"/>
        </w:rPr>
        <w:t>1.2. Под конфиденциальной информацией понимаются сведения любого характера (технические, коммерческие, организационные, финансовые), включая, но не ограничиваясь: условия сделок, цены, спецификации товаров и услуг, данные о контрагентах, планы закупок, маркетинговые стратегии и иная информация, помеченная как конфиденциальная или являющаяся таковой по своему характеру.</w:t>
      </w:r>
    </w:p>
    <w:p>
      <w:pPr>
        <w:spacing w:after="120"/>
        <w:jc w:val="both"/>
      </w:pPr>
    </w:p>
    <w:p>
      <w:pPr>
        <w:spacing w:after="80"/>
        <w:jc w:val="both"/>
      </w:pPr>
      <w:r>
        <w:rPr>
          <w:rFonts w:ascii="Times New Roman" w:hAnsi="Times New Roman"/>
          <w:b/>
          <w:sz w:val="24"/>
        </w:rPr>
        <w:t>2. ОБЯЗАТЕЛЬСТВА СТОРОН</w:t>
      </w:r>
    </w:p>
    <w:p>
      <w:pPr>
        <w:spacing w:after="80"/>
        <w:jc w:val="both"/>
      </w:pPr>
      <w:r>
        <w:rPr>
          <w:rFonts w:ascii="Times New Roman" w:hAnsi="Times New Roman"/>
          <w:b w:val="0"/>
          <w:sz w:val="24"/>
        </w:rPr>
        <w:t>2.1. Стороны обязуются не раскрывать конфиденциальную информацию третьим лицам без предварительного письменного согласия другой Стороны.</w:t>
      </w:r>
    </w:p>
    <w:p>
      <w:pPr>
        <w:spacing w:after="80"/>
        <w:jc w:val="both"/>
      </w:pPr>
      <w:r>
        <w:rPr>
          <w:rFonts w:ascii="Times New Roman" w:hAnsi="Times New Roman"/>
          <w:b w:val="0"/>
          <w:sz w:val="24"/>
        </w:rPr>
        <w:t>2.2. Стороны обязуются использовать конфиденциальную информацию исключительно в целях, связанных с совместной деятельностью.</w:t>
      </w:r>
    </w:p>
    <w:p>
      <w:pPr>
        <w:spacing w:after="80"/>
        <w:jc w:val="both"/>
      </w:pPr>
      <w:r>
        <w:rPr>
          <w:rFonts w:ascii="Times New Roman" w:hAnsi="Times New Roman"/>
          <w:b w:val="0"/>
          <w:sz w:val="24"/>
        </w:rPr>
        <w:t>2.3. Стороны обязуются обеспечить защиту конфиденциальной информации с той же степенью заботливости, с какой они защищают собственную конфиденциальную информацию.</w:t>
      </w:r>
    </w:p>
    <w:p>
      <w:pPr>
        <w:spacing w:after="80"/>
        <w:jc w:val="both"/>
      </w:pPr>
      <w:r>
        <w:rPr>
          <w:rFonts w:ascii="Times New Roman" w:hAnsi="Times New Roman"/>
          <w:b w:val="0"/>
          <w:sz w:val="24"/>
        </w:rPr>
        <w:t>2.4. Обязательства по настоящему Соглашению не распространяются на информацию, которая: а) является или станет общедоступной не по вине Получающей стороны; б) была известна Получающей стороне до её получения; в) получена от третьей стороны на законных основаниях; г) подлежит раскрытию в силу закона.</w:t>
      </w:r>
    </w:p>
    <w:p>
      <w:pPr>
        <w:spacing w:after="120"/>
        <w:jc w:val="both"/>
      </w:pPr>
    </w:p>
    <w:p>
      <w:pPr>
        <w:spacing w:after="80"/>
        <w:jc w:val="both"/>
      </w:pPr>
      <w:r>
        <w:rPr>
          <w:rFonts w:ascii="Times New Roman" w:hAnsi="Times New Roman"/>
          <w:b/>
          <w:sz w:val="24"/>
        </w:rPr>
        <w:t>3. СРОК ДЕЙСТВИЯ</w:t>
      </w:r>
    </w:p>
    <w:p>
      <w:pPr>
        <w:spacing w:after="80"/>
        <w:jc w:val="both"/>
      </w:pPr>
      <w:r>
        <w:rPr>
          <w:rFonts w:ascii="Times New Roman" w:hAnsi="Times New Roman"/>
          <w:b w:val="0"/>
          <w:sz w:val="24"/>
        </w:rPr>
        <w:t>3.1. Настоящее Соглашение вступает в силу с даты его подписания и действует в течение 3 (трёх) лет.</w:t>
      </w:r>
    </w:p>
    <w:p>
      <w:pPr>
        <w:spacing w:after="80"/>
        <w:jc w:val="both"/>
      </w:pPr>
      <w:r>
        <w:rPr>
          <w:rFonts w:ascii="Times New Roman" w:hAnsi="Times New Roman"/>
          <w:b w:val="0"/>
          <w:sz w:val="24"/>
        </w:rPr>
        <w:t>3.2. Обязательства по сохранению конфиденциальности действуют в течение 5 (пяти) лет с даты раскрытия информации.</w:t>
      </w:r>
    </w:p>
    <w:p>
      <w:pPr>
        <w:spacing w:after="120"/>
        <w:jc w:val="both"/>
      </w:pPr>
    </w:p>
    <w:p>
      <w:pPr>
        <w:spacing w:after="80"/>
        <w:jc w:val="both"/>
      </w:pPr>
      <w:r>
        <w:rPr>
          <w:rFonts w:ascii="Times New Roman" w:hAnsi="Times New Roman"/>
          <w:b/>
          <w:sz w:val="24"/>
        </w:rPr>
        <w:t>4. ОТВЕТСТВЕННОСТЬ</w:t>
      </w:r>
    </w:p>
    <w:p>
      <w:pPr>
        <w:spacing w:after="80"/>
        <w:jc w:val="both"/>
      </w:pPr>
      <w:r>
        <w:rPr>
          <w:rFonts w:ascii="Times New Roman" w:hAnsi="Times New Roman"/>
          <w:b w:val="0"/>
          <w:sz w:val="24"/>
        </w:rPr>
        <w:t>4.1. За нарушение условий настоящего Соглашения виновная Сторона обязуется возместить другой Стороне все документально подтверждённые убытки.</w:t>
      </w:r>
    </w:p>
    <w:p>
      <w:pPr>
        <w:spacing w:after="80"/>
        <w:jc w:val="both"/>
      </w:pPr>
      <w:r>
        <w:rPr>
          <w:rFonts w:ascii="Times New Roman" w:hAnsi="Times New Roman"/>
          <w:b w:val="0"/>
          <w:sz w:val="24"/>
        </w:rPr>
        <w:t>4.2. Возмещение убытков не освобождает виновную Сторону от обязательств по настоящему Соглашению.</w:t>
      </w:r>
    </w:p>
    <w:p>
      <w:pPr>
        <w:spacing w:after="120"/>
        <w:jc w:val="both"/>
      </w:pPr>
    </w:p>
    <w:p>
      <w:pPr>
        <w:spacing w:after="80"/>
        <w:jc w:val="both"/>
      </w:pPr>
      <w:r>
        <w:rPr>
          <w:rFonts w:ascii="Times New Roman" w:hAnsi="Times New Roman"/>
          <w:b/>
          <w:sz w:val="24"/>
        </w:rPr>
        <w:t>5. РАЗРЕШЕНИЕ СПОРОВ</w:t>
      </w:r>
    </w:p>
    <w:p>
      <w:pPr>
        <w:spacing w:after="80"/>
        <w:jc w:val="both"/>
      </w:pPr>
      <w:r>
        <w:rPr>
          <w:rFonts w:ascii="Times New Roman" w:hAnsi="Times New Roman"/>
          <w:b w:val="0"/>
          <w:sz w:val="24"/>
        </w:rPr>
        <w:t>5.1. Все споры разрешаются путём переговоров. При недостижении согласия — в Арбитражном суде г. Москвы.</w:t>
      </w:r>
    </w:p>
    <w:p>
      <w:pPr>
        <w:spacing w:after="120"/>
        <w:jc w:val="both"/>
      </w:pPr>
    </w:p>
    <w:p>
      <w:pPr>
        <w:spacing w:after="80"/>
        <w:jc w:val="both"/>
      </w:pPr>
      <w:r>
        <w:rPr>
          <w:rFonts w:ascii="Times New Roman" w:hAnsi="Times New Roman"/>
          <w:b/>
          <w:sz w:val="24"/>
        </w:rPr>
        <w:t>6. ЗАКЛЮЧИТЕЛЬНЫЕ ПОЛОЖЕНИЯ</w:t>
      </w:r>
    </w:p>
    <w:p>
      <w:pPr>
        <w:spacing w:after="80"/>
        <w:jc w:val="both"/>
      </w:pPr>
      <w:r>
        <w:rPr>
          <w:rFonts w:ascii="Times New Roman" w:hAnsi="Times New Roman"/>
          <w:b w:val="0"/>
          <w:sz w:val="24"/>
        </w:rPr>
        <w:t>6.1. Соглашение составлено в двух экземплярах, имеющих равную юридическую силу, по одному для каждой из Сторон.</w:t>
      </w:r>
    </w:p>
    <w:p>
      <w:pPr>
        <w:spacing w:after="80"/>
        <w:jc w:val="both"/>
      </w:pPr>
      <w:r>
        <w:rPr>
          <w:rFonts w:ascii="Times New Roman" w:hAnsi="Times New Roman"/>
          <w:b w:val="0"/>
          <w:sz w:val="24"/>
        </w:rPr>
        <w:t>6.2. Все изменения и дополнения оформляются в письменной форме.</w:t>
      </w:r>
    </w:p>
    <w:p>
      <w:pPr>
        <w:spacing w:after="120"/>
        <w:jc w:val="both"/>
      </w:pPr>
    </w:p>
    <w:p>
      <w:pPr>
        <w:spacing w:after="200"/>
        <w:jc w:val="both"/>
      </w:pPr>
      <w:r>
        <w:rPr>
          <w:rFonts w:ascii="Times New Roman" w:hAnsi="Times New Roman"/>
          <w:b/>
          <w:sz w:val="24"/>
        </w:rPr>
        <w:t>7. РЕКВИЗИТЫ И ПОДПИСИ СТОРОН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>
            <w:r>
              <w:rPr>
                <w:rFonts w:ascii="Times New Roman" w:hAnsi="Times New Roman"/>
                <w:b/>
                <w:sz w:val="20"/>
              </w:rPr>
              <w:t>Раскрывающая сторона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b/>
                <w:sz w:val="20"/>
              </w:rPr>
              <w:t>Получающая сторона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0"/>
              </w:rPr>
              <w:t>ООО «ПРОЕКТЫ РУСФОРМАТ»</w:t>
              <w:br/>
              <w:t>Генеральный директор: Ибраева Елена Андреевна</w:t>
              <w:br/>
              <w:t>ИНН 9705055196 / КПП 507501001</w:t>
              <w:br/>
              <w:t>ОГРН 5157746125191</w:t>
              <w:br/>
              <w:t>141207, Московская область, г.о. Пушкинский, г. Пушкино, ул. Некрасова, д. 3А, помещ. 1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0"/>
              </w:rPr>
              <w:t>______________________________</w:t>
              <w:br/>
              <w:t>______________________________</w:t>
              <w:br/>
              <w:t>ИНН _____________ / КПП _____________</w:t>
              <w:br/>
              <w:t>ОГРН _____________</w:t>
              <w:br/>
              <w:t>______________________________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0"/>
              </w:rPr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0"/>
              </w:rPr>
              <w:t>________________ / Ибраева Елена Андреевна /</w:t>
              <w:br/>
              <w:t>М.П.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0"/>
              </w:rPr>
              <w:t>________________ / __________________ /</w:t>
              <w:br/>
              <w:t>М.П.</w:t>
            </w:r>
          </w:p>
        </w:tc>
      </w:tr>
    </w:tbl>
    <w:sectPr w:rsidR="00FC693F" w:rsidRPr="0006063C" w:rsidSect="00034616">
      <w:pgSz w:w="12240" w:h="15840"/>
      <w:pgMar w:top="1134" w:right="850" w:bottom="850" w:left="1701" w:header="720" w:footer="720" w:gutter="0"/>
      <w:cols w:space="720"/>
      <w:docGrid w:linePitch="360"/>
      <w:headerReference w:type="default" r:id="rIdWatermark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00pt;height:120pt;rotation:315;z-index:-251658752;mso-position-horizontal:center;mso-position-horizontal-relative:margin;mso-position-vertical:center;mso-position-vertical-relative:margin" o:allowincell="f" fillcolor="#C0C0C0" stroked="f">
          <v:fill opacity=".20"/>
          <v:textpath style="font-family:&quot;Arial&quot;;font-size:1pt" string="ПРОЕКТЫ.РФ"/>
          <w10:wrap anchorx="margin" anchory="margin"/>
        </v:shape>
      </w:pict>
    </w:r>
    <w:r>
      <w:rPr>
        <w:b/>
        <w:color w:val="B40000"/>
        <w:sz w:val="14"/>
      </w:rPr>
      <w:t>ПРОЕКТ ДОКУМЕНТА — ООО «ПРОЕКТЫ РУСФОРМАТ» (ПРОЕКТЫ.РФ) · Не является офертой · Для согласования обратитесь: info@i-t-proekt.pro · +7 (495) 150-22-73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Watermark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